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prezesek w branży transportu drogowego wzrosła o 44 proc., a kobiety prowadzą najwięcej firm w rolnictwie i usługach. Start XV edycji konkursu Bizneswoman Roku Fundacji Sukcesu Pisanego Szminką</w:t>
      </w:r>
    </w:p>
    <w:p>
      <w:pPr>
        <w:spacing w:before="0" w:after="500" w:line="264" w:lineRule="auto"/>
      </w:pPr>
      <w:r>
        <w:rPr>
          <w:rFonts w:ascii="calibri" w:hAnsi="calibri" w:eastAsia="calibri" w:cs="calibri"/>
          <w:sz w:val="36"/>
          <w:szCs w:val="36"/>
          <w:b/>
        </w:rPr>
        <w:t xml:space="preserve">Dane z KRS wskazują, że na przestrzeni ostatniego roku liczba firm należących do kobiet spadła o 4 proc. Kobiety prowadzą najwięcej przedsiębiorstw związanych z rolnictwem oraz usługami. Najbardziej przedsiębiorcze okazały się kobiety z województwa zachodniopomorskiego, tam należy do nich 34,7 proc. przedsiębiorstw. Liczba kobiet obejmujących stanowisko prezeski wynosi 45,3 tys. Liczba prezesek w branży transportu drogowego towarów wzrosła w ostatnim roku o 44 proc. Fundacja Sukcesu Pisanego Szminką już od 15 lat wspiera przedsiębiorczość Polek, a także wyróżnia liderki i liderów firm działających na rzecz równości, różnorodności i włączania. Wystartowała XV edycja konkursu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analizy przygotowanej 16 października 2023 r. przez wywiadownię gospodarczą Dun &amp; Bradstreet na zlecenie Fundacji Sukcesu Pisanego Szminką wynika, że </w:t>
      </w:r>
      <w:r>
        <w:rPr>
          <w:rFonts w:ascii="calibri" w:hAnsi="calibri" w:eastAsia="calibri" w:cs="calibri"/>
          <w:sz w:val="24"/>
          <w:szCs w:val="24"/>
          <w:b/>
        </w:rPr>
        <w:t xml:space="preserve">kobiety obecnie są stuprocentowymi właścicielkami ponad 919,2 tys. przedsiębiorstw</w:t>
      </w:r>
      <w:r>
        <w:rPr>
          <w:rFonts w:ascii="calibri" w:hAnsi="calibri" w:eastAsia="calibri" w:cs="calibri"/>
          <w:sz w:val="24"/>
          <w:szCs w:val="24"/>
        </w:rPr>
        <w:t xml:space="preserve">. W porównaniu do ubiegłego roku, kiedy to należało do nich </w:t>
      </w:r>
      <w:hyperlink r:id="rId8" w:history="1">
        <w:r>
          <w:rPr>
            <w:rFonts w:ascii="calibri" w:hAnsi="calibri" w:eastAsia="calibri" w:cs="calibri"/>
            <w:color w:val="0000FF"/>
            <w:sz w:val="24"/>
            <w:szCs w:val="24"/>
            <w:u w:val="single"/>
          </w:rPr>
          <w:t xml:space="preserve">957,5 tys. firm</w:t>
        </w:r>
      </w:hyperlink>
      <w:r>
        <w:rPr>
          <w:rFonts w:ascii="calibri" w:hAnsi="calibri" w:eastAsia="calibri" w:cs="calibri"/>
          <w:sz w:val="24"/>
          <w:szCs w:val="24"/>
        </w:rPr>
        <w:t xml:space="preserve">, stanowi to spadek o 4 proc. Na przestrzeni ostatnich dwunastu miesięcy kobiety zamknęły i zlikwidowały ponad 38 tys. założonych i prowadzonych przez siebie przedsiębiorstw.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Konkurs Sukces Pisany Szminką Bizneswoman Roku to nie tylko wyraz uznania dla dokonań kobiet działających w biznesie, to także szansa na zmianę przekonań młodego pokolenia dotyczących pozycji i możliwości kobiet w świecie. Mówienie głośno o ich sukcesach w różnych branżach otwiera nowe ścieżki dla tych, którzy z różnych powodów zakładali, że się nie da. Bizneswoman Roku to także platforma, na której rozwijamy przyszłość różnorodności i równości nagradzając liderów, firmy i organizacje. To już 15. edycja konkursu. Ten czas minął bardzo szybko, a na naszych oczach dokonała się rewolucja. Rewolucja ta trwa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Najwięcej przedsiębiorstw, których właścicielkami są kobiety, działa w sektorze rolnictwa </w:t>
      </w:r>
      <w:r>
        <w:rPr>
          <w:rFonts w:ascii="calibri" w:hAnsi="calibri" w:eastAsia="calibri" w:cs="calibri"/>
          <w:sz w:val="24"/>
          <w:szCs w:val="24"/>
        </w:rPr>
        <w:t xml:space="preserve">– jest ich już niemal 197 tys. Kobiety nadal dominują także w branżach </w:t>
      </w:r>
      <w:r>
        <w:rPr>
          <w:rFonts w:ascii="calibri" w:hAnsi="calibri" w:eastAsia="calibri" w:cs="calibri"/>
          <w:sz w:val="24"/>
          <w:szCs w:val="24"/>
          <w:b/>
        </w:rPr>
        <w:t xml:space="preserve">usług</w:t>
      </w:r>
      <w:r>
        <w:rPr>
          <w:rFonts w:ascii="calibri" w:hAnsi="calibri" w:eastAsia="calibri" w:cs="calibri"/>
          <w:sz w:val="24"/>
          <w:szCs w:val="24"/>
        </w:rPr>
        <w:t xml:space="preserve">, </w:t>
      </w:r>
      <w:r>
        <w:rPr>
          <w:rFonts w:ascii="calibri" w:hAnsi="calibri" w:eastAsia="calibri" w:cs="calibri"/>
          <w:sz w:val="24"/>
          <w:szCs w:val="24"/>
          <w:b/>
        </w:rPr>
        <w:t xml:space="preserve">handlu </w:t>
      </w:r>
      <w:r>
        <w:rPr>
          <w:rFonts w:ascii="calibri" w:hAnsi="calibri" w:eastAsia="calibri" w:cs="calibri"/>
          <w:sz w:val="24"/>
          <w:szCs w:val="24"/>
        </w:rPr>
        <w:t xml:space="preserve">i </w:t>
      </w:r>
      <w:r>
        <w:rPr>
          <w:rFonts w:ascii="calibri" w:hAnsi="calibri" w:eastAsia="calibri" w:cs="calibri"/>
          <w:sz w:val="24"/>
          <w:szCs w:val="24"/>
          <w:b/>
        </w:rPr>
        <w:t xml:space="preserve">specjalistycznej opieki medycznej</w:t>
      </w:r>
      <w:r>
        <w:rPr>
          <w:rFonts w:ascii="calibri" w:hAnsi="calibri" w:eastAsia="calibri" w:cs="calibri"/>
          <w:sz w:val="24"/>
          <w:szCs w:val="24"/>
        </w:rPr>
        <w:t xml:space="preserve">. Należy do nich 53,2 tys. zakładów fryzjerskich, 28,9 tys. firm specjalistycznej opieki lekarskiej oraz 28,7 tys. sklepów spożywczych.</w:t>
      </w:r>
    </w:p>
    <w:p>
      <w:pPr>
        <w:spacing w:before="0" w:after="300"/>
      </w:pPr>
    </w:p>
    <w:p>
      <w:pPr>
        <w:spacing w:before="0" w:after="300"/>
      </w:pPr>
      <w:r>
        <w:rPr>
          <w:rFonts w:ascii="calibri" w:hAnsi="calibri" w:eastAsia="calibri" w:cs="calibri"/>
          <w:sz w:val="24"/>
          <w:szCs w:val="24"/>
          <w:b/>
        </w:rPr>
        <w:t xml:space="preserve">Kobiety z zachodniopomorskiego najbardziej przedsiębiorczymi Polkami</w:t>
      </w:r>
    </w:p>
    <w:p>
      <w:pPr>
        <w:spacing w:before="0" w:after="300"/>
      </w:pPr>
      <w:r>
        <w:rPr>
          <w:rFonts w:ascii="calibri" w:hAnsi="calibri" w:eastAsia="calibri" w:cs="calibri"/>
          <w:sz w:val="24"/>
          <w:szCs w:val="24"/>
        </w:rPr>
        <w:t xml:space="preserve">Największy odsetek – 34,7 proc. – firm należących do kobiet jest w województwie zachodniopomorskim, które </w:t>
      </w:r>
      <w:hyperlink r:id="rId9" w:history="1">
        <w:r>
          <w:rPr>
            <w:rFonts w:ascii="calibri" w:hAnsi="calibri" w:eastAsia="calibri" w:cs="calibri"/>
            <w:color w:val="0000FF"/>
            <w:sz w:val="24"/>
            <w:szCs w:val="24"/>
            <w:u w:val="single"/>
          </w:rPr>
          <w:t xml:space="preserve">w ubiegłym roku</w:t>
        </w:r>
      </w:hyperlink>
      <w:r>
        <w:rPr>
          <w:rFonts w:ascii="calibri" w:hAnsi="calibri" w:eastAsia="calibri" w:cs="calibri"/>
          <w:sz w:val="24"/>
          <w:szCs w:val="24"/>
        </w:rPr>
        <w:t xml:space="preserve"> znalazło w tym zestawieniu na drugim miejscu, zaraz za śląskim. Za nim plasuje się pomorskie z wynikiem 34,5 proc. firm prowadzonych przez kobiety. Na trzecim miejscu znajduje się województwo dolnośląskie z odsetkiem 33,7 proc. właścicielek, niewiele mniej firm należących w pełni do kobiet jest w województwie mazowieckim – 33,1 proc. Najmniej firm kobiecych okazuje się być w województwie podlaskim – jedynie 28 proc. wszystkich przedsiębiorstw z tego terenu jest własnością kobiet. </w:t>
      </w:r>
    </w:p>
    <w:p>
      <w:pPr>
        <w:spacing w:before="0" w:after="300"/>
      </w:pPr>
      <w:r>
        <w:rPr>
          <w:rFonts w:ascii="calibri" w:hAnsi="calibri" w:eastAsia="calibri" w:cs="calibri"/>
          <w:sz w:val="24"/>
          <w:szCs w:val="24"/>
          <w:i/>
          <w:iCs/>
        </w:rPr>
        <w:t xml:space="preserve">– Mamy ogromną przyjemność po raz kolejny być partnerem konkursu Bizneswoman Roku Fundacji Sukcesu Pisanego Szminką. Jako firma, której podstawą kultury organizacji jest równość i różnorodność, chcemy pokazywać dobre praktyki, wyróżniać kreatywne rozwiązania, prezentować inspirujące liderki. Z każdym rokiem wybór laureatek jest coraz trudniejszy, a poziom zgłoszeń coraz wyższy. Z niecierpliwością wyczekujemy, co przyniesie nam 15., jubileuszowa, edycja konkursu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 Bizneswoman Roku. </w:t>
      </w:r>
    </w:p>
    <w:p>
      <w:pPr>
        <w:spacing w:before="0" w:after="300"/>
      </w:pPr>
      <w:r>
        <w:rPr>
          <w:rFonts w:ascii="calibri" w:hAnsi="calibri" w:eastAsia="calibri" w:cs="calibri"/>
          <w:sz w:val="24"/>
          <w:szCs w:val="24"/>
          <w:b/>
        </w:rPr>
        <w:t xml:space="preserve">O 44 proc. więcej kobiet kieruje transportem drogowym towarów</w:t>
      </w:r>
    </w:p>
    <w:p>
      <w:pPr>
        <w:spacing w:before="0" w:after="300"/>
      </w:pPr>
      <w:r>
        <w:rPr>
          <w:rFonts w:ascii="calibri" w:hAnsi="calibri" w:eastAsia="calibri" w:cs="calibri"/>
          <w:sz w:val="24"/>
          <w:szCs w:val="24"/>
        </w:rPr>
        <w:t xml:space="preserve">Stanowisko prezeski obejmuje obecnie ponad 45,3 tys. kobiet, co w porównaniu do ubiegłego roku stanowi symboliczny wzrost o 0,2 proc. Najwięcej prezesek jest w firmach zarejestrowanych w sektorze</w:t>
      </w:r>
      <w:r>
        <w:rPr>
          <w:rFonts w:ascii="calibri" w:hAnsi="calibri" w:eastAsia="calibri" w:cs="calibri"/>
          <w:sz w:val="24"/>
          <w:szCs w:val="24"/>
          <w:b/>
        </w:rPr>
        <w:t xml:space="preserve"> doradztwa w zakresie prowadzenia działalności gospodarczej i zarządzania</w:t>
      </w:r>
      <w:r>
        <w:rPr>
          <w:rFonts w:ascii="calibri" w:hAnsi="calibri" w:eastAsia="calibri" w:cs="calibri"/>
          <w:sz w:val="24"/>
          <w:szCs w:val="24"/>
        </w:rPr>
        <w:t xml:space="preserve"> – 1 837 przedsiębiorstw. Sekcja ta obejmuje działalność profesjonalną, naukową i techniczną wymagającą wiedzy specjalistycznej. W drugiej kolejności kobiety kierują przedsiębiorstwami w branży </w:t>
      </w:r>
      <w:r>
        <w:rPr>
          <w:rFonts w:ascii="calibri" w:hAnsi="calibri" w:eastAsia="calibri" w:cs="calibri"/>
          <w:sz w:val="24"/>
          <w:szCs w:val="24"/>
          <w:b/>
        </w:rPr>
        <w:t xml:space="preserve">transportu drogowego towarów</w:t>
      </w:r>
      <w:r>
        <w:rPr>
          <w:rFonts w:ascii="calibri" w:hAnsi="calibri" w:eastAsia="calibri" w:cs="calibri"/>
          <w:sz w:val="24"/>
          <w:szCs w:val="24"/>
        </w:rPr>
        <w:t xml:space="preserve"> – w tej kategorii mamy 1 742 prezeski. W porównaniu do roku ubiegłego </w:t>
      </w:r>
      <w:r>
        <w:rPr>
          <w:rFonts w:ascii="calibri" w:hAnsi="calibri" w:eastAsia="calibri" w:cs="calibri"/>
          <w:sz w:val="24"/>
          <w:szCs w:val="24"/>
          <w:b/>
        </w:rPr>
        <w:t xml:space="preserve">stanowi to wzrost o 44 proc.</w:t>
      </w:r>
      <w:r>
        <w:rPr>
          <w:rFonts w:ascii="calibri" w:hAnsi="calibri" w:eastAsia="calibri" w:cs="calibri"/>
          <w:sz w:val="24"/>
          <w:szCs w:val="24"/>
        </w:rPr>
        <w:t xml:space="preserve"> Trzecim sektorem z największą liczbą kobiet na stanowisku prezesa jest </w:t>
      </w:r>
      <w:r>
        <w:rPr>
          <w:rFonts w:ascii="calibri" w:hAnsi="calibri" w:eastAsia="calibri" w:cs="calibri"/>
          <w:sz w:val="24"/>
          <w:szCs w:val="24"/>
          <w:b/>
        </w:rPr>
        <w:t xml:space="preserve">wynajem i zarządzanie nieruchomościami własnymi lub dzierżawionymi</w:t>
      </w:r>
      <w:r>
        <w:rPr>
          <w:rFonts w:ascii="calibri" w:hAnsi="calibri" w:eastAsia="calibri" w:cs="calibri"/>
          <w:sz w:val="24"/>
          <w:szCs w:val="24"/>
        </w:rPr>
        <w:t xml:space="preserve"> z wynikiem 1 719 prezesek. Wiele kobiet kieruje także firmami w branży </w:t>
      </w:r>
      <w:r>
        <w:rPr>
          <w:rFonts w:ascii="calibri" w:hAnsi="calibri" w:eastAsia="calibri" w:cs="calibri"/>
          <w:sz w:val="24"/>
          <w:szCs w:val="24"/>
          <w:b/>
        </w:rPr>
        <w:t xml:space="preserve">rachunkowo-księgowej i doradztwa podatkowego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7"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Organizacja Przyjazna Rodzicom, Pracodawca Równych Szans.</w:t>
      </w:r>
    </w:p>
    <w:p>
      <w:pPr>
        <w:spacing w:before="0" w:after="300"/>
      </w:pPr>
    </w:p>
    <w:p>
      <w:pPr>
        <w:spacing w:before="0" w:after="300"/>
      </w:pPr>
      <w:r>
        <w:rPr>
          <w:rFonts w:ascii="calibri" w:hAnsi="calibri" w:eastAsia="calibri" w:cs="calibri"/>
          <w:sz w:val="24"/>
          <w:szCs w:val="24"/>
          <w:b/>
        </w:rPr>
        <w:t xml:space="preserve">Zgłoszenia konkursowe przyjmowane są do 3 stycznia 2024 roku.</w:t>
      </w:r>
    </w:p>
    <w:p>
      <w:pPr>
        <w:spacing w:before="0" w:after="300"/>
      </w:pPr>
    </w:p>
    <w:p>
      <w:pPr>
        <w:spacing w:before="0" w:after="300"/>
      </w:pPr>
      <w:r>
        <w:rPr>
          <w:rFonts w:ascii="calibri" w:hAnsi="calibri" w:eastAsia="calibri" w:cs="calibri"/>
          <w:sz w:val="24"/>
          <w:szCs w:val="24"/>
        </w:rPr>
        <w:t xml:space="preserve">Na stronie internetowej do 31 grudnia r. istnieje także możliwość nominowania osoby lub organizacji, której sukcesy zauważyliśmy i chcemy, żeby docenili je też inni.</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Forbes Woman, WP Kobieta, money.pl, MamStartup, NaTemat, MamaDu, ITWiz, ISBtech, Radio Kolor, Polskie Radio Łódź, Polskie Radio Lublin, Imperium Kobiet, Law Business Quality, Europejski Klub Kobiet Biznesu, Głos Mordoru.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fundacja_sukces_pisany_szminka.biuroprasowe.pl/198923/przekroczono-magiczna-liczbe-ponad-milion-firm-w-rekach-polek-rusza-xiv-edycja-sukces-pisany-szminka-bizneswoman-roku-konkursu-dla-polskich-przedsiebiorczyn" TargetMode="External"/><Relationship Id="rId9" Type="http://schemas.openxmlformats.org/officeDocument/2006/relationships/hyperlink" Target="https://sukces_pisany_szminka.biuroprasowe.pl/200384/prawie-polowa-firm-zarzadzanych-przez-polki-wdrozyla-zasady-esg-nowe-dane-krs" TargetMode="External"/><Relationship Id="rId10"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2025-12-19T15:04:22+01:00</dcterms:created>
  <dcterms:modified xsi:type="dcterms:W3CDTF">2025-12-19T15:04:22+01:00</dcterms:modified>
</cp:coreProperties>
</file>

<file path=docProps/custom.xml><?xml version="1.0" encoding="utf-8"?>
<Properties xmlns="http://schemas.openxmlformats.org/officeDocument/2006/custom-properties" xmlns:vt="http://schemas.openxmlformats.org/officeDocument/2006/docPropsVTypes"/>
</file>